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0A5D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洋县202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年预算（草案)补充说明</w:t>
      </w:r>
    </w:p>
    <w:p w14:paraId="5DBE9417">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一、关于报告内容需要说明的几个问题</w:t>
      </w:r>
    </w:p>
    <w:p w14:paraId="5A66B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(一)《关于洋县202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年财政预算执行情况和202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年财政预算报告（草案）》（以下简称《报告》）所涉及的20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年收支数据，在上级财政决算编制时，涉及补助收入、上解支出、结余等可能会发生变动，待省、市对我县财政决算批复正式下达后，才能准确反映出全年收支的最终结果，届时将通过20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年财政决算向县人大常委会作专题报告。</w:t>
      </w:r>
    </w:p>
    <w:p w14:paraId="331F9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)关于20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年上级财政对我县提前告知转移支付补助资金的有关情况。20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年上级财政对我县</w:t>
      </w:r>
      <w:r>
        <w:rPr>
          <w:rFonts w:hint="eastAsia" w:ascii="仿宋_GB2312" w:hAnsi="仿宋_GB2312" w:eastAsia="仿宋_GB2312" w:cs="仿宋_GB2312"/>
          <w:sz w:val="32"/>
          <w:szCs w:val="32"/>
          <w:lang w:eastAsia="zh-CN"/>
        </w:rPr>
        <w:t>提前下达</w:t>
      </w:r>
      <w:r>
        <w:rPr>
          <w:rFonts w:hint="eastAsia" w:ascii="仿宋_GB2312" w:hAnsi="仿宋_GB2312" w:eastAsia="仿宋_GB2312" w:cs="仿宋_GB2312"/>
          <w:sz w:val="32"/>
          <w:szCs w:val="32"/>
        </w:rPr>
        <w:t>一般性转移支付</w:t>
      </w:r>
      <w:r>
        <w:rPr>
          <w:rFonts w:hint="eastAsia" w:ascii="仿宋_GB2312" w:hAnsi="仿宋_GB2312" w:eastAsia="仿宋_GB2312" w:cs="仿宋_GB2312"/>
          <w:sz w:val="32"/>
          <w:szCs w:val="32"/>
          <w:lang w:val="en-US" w:eastAsia="zh-CN"/>
        </w:rPr>
        <w:t>248,040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纳入县级财力统筹安排。202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年度预算执行中，上级财政新增下达我县一般性转移支付补助资金到位后，届时将通过编制202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年调整预算草案向县人大常委会作专题报告。</w:t>
      </w:r>
    </w:p>
    <w:p w14:paraId="6E74B35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名词解释 </w:t>
      </w:r>
    </w:p>
    <w:p w14:paraId="5923C063">
      <w:pPr>
        <w:spacing w:line="580" w:lineRule="exact"/>
        <w:ind w:firstLine="640" w:firstLineChars="200"/>
        <w:rPr>
          <w:rFonts w:ascii="仿宋" w:hAnsi="仿宋" w:eastAsia="仿宋"/>
          <w:sz w:val="32"/>
          <w:szCs w:val="32"/>
        </w:rPr>
      </w:pPr>
      <w:r>
        <w:rPr>
          <w:rFonts w:ascii="仿宋" w:hAnsi="仿宋" w:eastAsia="仿宋"/>
          <w:sz w:val="32"/>
          <w:szCs w:val="32"/>
        </w:rPr>
        <w:t xml:space="preserve">一般公共预算：是对以税收为主体的财政收入，安排用 于保障和改善民生、推动经济社会发展、维护国家安全、维 持国家机构正常运转等方面的收支预算。 </w:t>
      </w:r>
    </w:p>
    <w:p w14:paraId="3EFF2E17">
      <w:pPr>
        <w:spacing w:line="580" w:lineRule="exact"/>
        <w:ind w:firstLine="640" w:firstLineChars="200"/>
        <w:rPr>
          <w:rFonts w:ascii="仿宋" w:hAnsi="仿宋" w:eastAsia="仿宋"/>
          <w:sz w:val="32"/>
          <w:szCs w:val="32"/>
        </w:rPr>
      </w:pPr>
      <w:r>
        <w:rPr>
          <w:rFonts w:ascii="仿宋" w:hAnsi="仿宋" w:eastAsia="仿宋"/>
          <w:sz w:val="32"/>
          <w:szCs w:val="32"/>
        </w:rPr>
        <w:t xml:space="preserve">政府性基金预算：是对依照法律、行政法规的规定在一 定期限内向特定对象征收、收取或者以其他方式筹集的资 金，专项用于特定公共事业发展的收支预算。政府性基金预 算应当根据基金项目收入情况和实际支出需要，按基金项目 编制，做到以收定支。 </w:t>
      </w:r>
    </w:p>
    <w:p w14:paraId="2CC6AC90">
      <w:pPr>
        <w:spacing w:line="580" w:lineRule="exact"/>
        <w:ind w:firstLine="640" w:firstLineChars="200"/>
        <w:rPr>
          <w:rFonts w:ascii="仿宋" w:hAnsi="仿宋" w:eastAsia="仿宋"/>
          <w:sz w:val="32"/>
          <w:szCs w:val="32"/>
        </w:rPr>
      </w:pPr>
      <w:r>
        <w:rPr>
          <w:rFonts w:ascii="仿宋" w:hAnsi="仿宋" w:eastAsia="仿宋"/>
          <w:sz w:val="32"/>
          <w:szCs w:val="32"/>
        </w:rPr>
        <w:t xml:space="preserve">国有资本经营预算：是对国有资本收益作出支出安排的 收支预算。国有资本经营预算应当按照收支平衡的原则编 制，不列赤字。 </w:t>
      </w:r>
    </w:p>
    <w:p w14:paraId="28DD8D41">
      <w:pPr>
        <w:spacing w:line="580" w:lineRule="exact"/>
        <w:ind w:firstLine="640" w:firstLineChars="200"/>
        <w:rPr>
          <w:rFonts w:ascii="仿宋" w:hAnsi="仿宋" w:eastAsia="仿宋"/>
          <w:sz w:val="32"/>
          <w:szCs w:val="32"/>
        </w:rPr>
      </w:pPr>
      <w:r>
        <w:rPr>
          <w:rFonts w:ascii="仿宋" w:hAnsi="仿宋" w:eastAsia="仿宋"/>
          <w:sz w:val="32"/>
          <w:szCs w:val="32"/>
        </w:rPr>
        <w:t>社会保险基金预算：对社会保险缴款、一般公共预算安 排和其他方式筹集的资金</w:t>
      </w:r>
      <w:r>
        <w:rPr>
          <w:rFonts w:hint="eastAsia" w:ascii="仿宋" w:hAnsi="仿宋" w:eastAsia="仿宋"/>
          <w:sz w:val="32"/>
          <w:szCs w:val="32"/>
        </w:rPr>
        <w:t>，</w:t>
      </w:r>
      <w:r>
        <w:rPr>
          <w:rFonts w:ascii="仿宋" w:hAnsi="仿宋" w:eastAsia="仿宋"/>
          <w:sz w:val="32"/>
          <w:szCs w:val="32"/>
        </w:rPr>
        <w:t xml:space="preserve">专项用于社会保险的收支预算。 </w:t>
      </w:r>
    </w:p>
    <w:p w14:paraId="65E7D4A6">
      <w:pPr>
        <w:spacing w:line="580" w:lineRule="exact"/>
        <w:rPr>
          <w:rFonts w:ascii="仿宋" w:hAnsi="仿宋" w:eastAsia="仿宋"/>
          <w:sz w:val="32"/>
          <w:szCs w:val="32"/>
        </w:rPr>
      </w:pPr>
      <w:r>
        <w:rPr>
          <w:rFonts w:ascii="仿宋" w:hAnsi="仿宋" w:eastAsia="仿宋"/>
          <w:sz w:val="32"/>
          <w:szCs w:val="32"/>
        </w:rPr>
        <w:t>社会保险基金预算应当按照统筹层次和社会保险项目分别编制，做到收支平衡。</w:t>
      </w:r>
    </w:p>
    <w:p w14:paraId="7050C273">
      <w:pPr>
        <w:spacing w:line="580" w:lineRule="exact"/>
        <w:ind w:firstLine="640" w:firstLineChars="200"/>
        <w:rPr>
          <w:rFonts w:ascii="仿宋" w:hAnsi="仿宋" w:eastAsia="仿宋"/>
          <w:sz w:val="32"/>
          <w:szCs w:val="32"/>
        </w:rPr>
      </w:pPr>
      <w:r>
        <w:rPr>
          <w:rFonts w:ascii="仿宋" w:hAnsi="仿宋" w:eastAsia="仿宋"/>
          <w:sz w:val="32"/>
          <w:szCs w:val="32"/>
        </w:rPr>
        <w:t>地方政府一般债券：指省、自治区、直辖市政府（含经 省级政府批准自办债券发行的计划单列市政府）为没有收益的公益性项目发行的、约定一定期限内要以一般公共预算收入还本付息的政府债券。</w:t>
      </w:r>
    </w:p>
    <w:p w14:paraId="246AC1BF">
      <w:pPr>
        <w:spacing w:line="580" w:lineRule="exact"/>
        <w:ind w:firstLine="640" w:firstLineChars="200"/>
        <w:rPr>
          <w:rFonts w:ascii="仿宋" w:hAnsi="仿宋" w:eastAsia="仿宋"/>
          <w:sz w:val="32"/>
          <w:szCs w:val="32"/>
        </w:rPr>
      </w:pPr>
      <w:r>
        <w:rPr>
          <w:rFonts w:ascii="仿宋" w:hAnsi="仿宋" w:eastAsia="仿宋"/>
          <w:sz w:val="32"/>
          <w:szCs w:val="32"/>
        </w:rPr>
        <w:t xml:space="preserve">地方政府专项债券：指省、自治区、直辖市政府（含经省级政府批准自办债券发行的计划单列市政府）为有一定收益的公益性项目发行的、约定一定期限内以公益性项目对应的政府性基金或专项收入还本付息的政府债券。 </w:t>
      </w:r>
    </w:p>
    <w:p w14:paraId="65ACC65A">
      <w:pPr>
        <w:spacing w:line="580" w:lineRule="exact"/>
        <w:ind w:firstLine="640" w:firstLineChars="200"/>
        <w:rPr>
          <w:rFonts w:ascii="仿宋" w:hAnsi="仿宋" w:eastAsia="仿宋"/>
          <w:sz w:val="32"/>
          <w:szCs w:val="32"/>
        </w:rPr>
      </w:pPr>
      <w:r>
        <w:rPr>
          <w:rFonts w:ascii="仿宋" w:hAnsi="仿宋" w:eastAsia="仿宋"/>
          <w:sz w:val="32"/>
          <w:szCs w:val="32"/>
        </w:rPr>
        <w:t xml:space="preserve">预算绩效管理：指在预算管理中融入绩效理念，将绩效 目标设定、绩效跟踪、绩效评价及结果应用纳入预算编制、 执行、监督全过程，以提高预算的经济、社会效益为目的的 管理活动。 </w:t>
      </w:r>
    </w:p>
    <w:p w14:paraId="6CE1A8C3">
      <w:pPr>
        <w:spacing w:line="580" w:lineRule="exact"/>
        <w:ind w:firstLine="480" w:firstLineChars="15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一般性转移支付：指上级政府为均衡地区间基本财力，根据下级政府在</w:t>
      </w:r>
      <w:bookmarkStart w:id="0" w:name="_GoBack"/>
      <w:bookmarkEnd w:id="0"/>
      <w:r>
        <w:rPr>
          <w:rFonts w:ascii="仿宋" w:hAnsi="仿宋" w:eastAsia="仿宋"/>
          <w:sz w:val="32"/>
          <w:szCs w:val="32"/>
        </w:rPr>
        <w:t xml:space="preserve">组织财政收入能力、必要支出需求、各地自 然经济和社会条件差异等因素，按照基本标准和计算方法测 算，将其无偿转作下级政府收入来源，并由下级政府统筹安 排使用的转移支付。 </w:t>
      </w:r>
    </w:p>
    <w:p w14:paraId="301A76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 w:hAnsi="仿宋" w:eastAsia="仿宋"/>
          <w:sz w:val="32"/>
          <w:szCs w:val="32"/>
        </w:rPr>
        <w:t>专项转移支付：指上级政府对承担委托事务、共同事务的</w:t>
      </w:r>
    </w:p>
    <w:p w14:paraId="7FA5CAC4">
      <w:pPr>
        <w:spacing w:line="580" w:lineRule="exact"/>
        <w:ind w:firstLine="640" w:firstLineChars="200"/>
        <w:rPr>
          <w:rFonts w:ascii="仿宋" w:hAnsi="仿宋" w:eastAsia="仿宋"/>
          <w:sz w:val="32"/>
          <w:szCs w:val="32"/>
        </w:rPr>
      </w:pPr>
      <w:r>
        <w:rPr>
          <w:rFonts w:ascii="仿宋" w:hAnsi="仿宋" w:eastAsia="仿宋"/>
          <w:sz w:val="32"/>
          <w:szCs w:val="32"/>
        </w:rPr>
        <w:t xml:space="preserve">下级政府，给予的用于办理特定事项的转移支付。 </w:t>
      </w:r>
    </w:p>
    <w:p w14:paraId="5FA25EAA">
      <w:pPr>
        <w:spacing w:line="580" w:lineRule="exact"/>
        <w:ind w:firstLine="640" w:firstLineChars="200"/>
        <w:rPr>
          <w:rFonts w:hint="eastAsia" w:ascii="仿宋" w:hAnsi="仿宋" w:eastAsia="仿宋"/>
          <w:sz w:val="32"/>
          <w:szCs w:val="32"/>
        </w:rPr>
      </w:pPr>
      <w:r>
        <w:rPr>
          <w:rFonts w:ascii="仿宋" w:hAnsi="仿宋" w:eastAsia="仿宋"/>
          <w:sz w:val="32"/>
          <w:szCs w:val="32"/>
        </w:rPr>
        <w:t xml:space="preserve">财政支出绩效评价：指财政部门和预算部门（单位）根据设定的绩效目标，运用科学、合理的绩效评价指标、评价 标准和评价方法，对财政支出的经济性、效率性和效益性进 行客观、公正的评价。其中，绩效目标的设立是开展绩效评价的前提和基础，绩效评价指标是绩效评价的工具和手段，财政支出的经济性、效率性和效益性是绩效评价的主要内容。 </w:t>
      </w:r>
    </w:p>
    <w:sectPr>
      <w:pgSz w:w="11906" w:h="16838"/>
      <w:pgMar w:top="1440" w:right="1519"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NGJhMjM1NTY0YjA2NDlmZTJmODRiZGQxODUyNGYifQ=="/>
  </w:docVars>
  <w:rsids>
    <w:rsidRoot w:val="00000000"/>
    <w:rsid w:val="0ED9579C"/>
    <w:rsid w:val="0EFC6AF1"/>
    <w:rsid w:val="1D541122"/>
    <w:rsid w:val="229E0429"/>
    <w:rsid w:val="22FE37ED"/>
    <w:rsid w:val="27FE6FBB"/>
    <w:rsid w:val="2A7523C5"/>
    <w:rsid w:val="2F8C703B"/>
    <w:rsid w:val="314B0324"/>
    <w:rsid w:val="3B697D24"/>
    <w:rsid w:val="3EA6602E"/>
    <w:rsid w:val="42521A61"/>
    <w:rsid w:val="456B5BF1"/>
    <w:rsid w:val="4C526272"/>
    <w:rsid w:val="4D8808FB"/>
    <w:rsid w:val="4F432FC3"/>
    <w:rsid w:val="5D5D6133"/>
    <w:rsid w:val="63782443"/>
    <w:rsid w:val="647E5D3F"/>
    <w:rsid w:val="65F04A1A"/>
    <w:rsid w:val="685F6039"/>
    <w:rsid w:val="6A021661"/>
    <w:rsid w:val="6FBE7937"/>
    <w:rsid w:val="72E07EB5"/>
    <w:rsid w:val="75320FF5"/>
    <w:rsid w:val="75E63744"/>
    <w:rsid w:val="7A657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99"/>
    <w:pPr>
      <w:ind w:left="420" w:leftChars="200"/>
    </w:pPr>
  </w:style>
  <w:style w:type="paragraph" w:styleId="4">
    <w:name w:val="Body Text"/>
    <w:basedOn w:val="1"/>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3202</Words>
  <Characters>3435</Characters>
  <Lines>0</Lines>
  <Paragraphs>0</Paragraphs>
  <TotalTime>145</TotalTime>
  <ScaleCrop>false</ScaleCrop>
  <LinksUpToDate>false</LinksUpToDate>
  <CharactersWithSpaces>3466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2022-04-07T05:18:00Z</dcterms:created>
  <dc:creator>淡媚的iPhone</dc:creator>
  <cp:lastModifiedBy>%</cp:lastModifiedBy>
  <cp:lastPrinted>2026-05-19T08:35:18Z</cp:lastPrinted>
  <dcterms:modified xsi:type="dcterms:W3CDTF">2026-05-19T08:35:22Z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DC43874F267C405281E26829347F8912</vt:lpwstr>
  </property>
  <property fmtid="{D5CDD505-2E9C-101B-9397-08002B2CF9AE}" pid="4" name="KSOTemplateDocerSaveRecord">
    <vt:lpwstr>eyJoZGlkIjoiMDA4ZDE0NjY2M2YzNzI2ODNhNGY3Nzk3N2E0Yzc3NGEiLCJ1c2VySWQiOiIzOTA3NzU0NjYifQ==</vt:lpwstr>
  </property>
</Properties>
</file>